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A2" w:rsidRPr="002555A2" w:rsidRDefault="002555A2" w:rsidP="00255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2555A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FIŞA DE DATE A ACHIZIŢIEI (FDA)</w:t>
      </w:r>
    </w:p>
    <w:p w:rsidR="002555A2" w:rsidRPr="002555A2" w:rsidRDefault="002555A2" w:rsidP="002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A2">
        <w:rPr>
          <w:rFonts w:ascii="Times New Roman" w:eastAsia="Times New Roman" w:hAnsi="Times New Roman" w:cs="Times New Roman"/>
          <w:sz w:val="24"/>
          <w:szCs w:val="24"/>
        </w:rPr>
        <w:br/>
      </w:r>
      <w:r w:rsidRPr="002555A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55A2" w:rsidRPr="002555A2" w:rsidRDefault="002555A2" w:rsidP="002555A2">
      <w:pPr>
        <w:spacing w:before="3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Următoarele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date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specifice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referitoare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la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bunurile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şi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la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serviciile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solicitate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vor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completa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suplimenta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sau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ajusta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prevederile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instrucţiunilor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pentru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ofertanţi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(IPO).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În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cazul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unei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discrepanţe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sau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al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unui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conflict,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prevederile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de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mai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jos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vor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prevala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asupra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>prevederilor</w:t>
      </w:r>
      <w:proofErr w:type="spellEnd"/>
      <w:r w:rsidRPr="002555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din IPO. </w:t>
      </w:r>
    </w:p>
    <w:p w:rsidR="002555A2" w:rsidRPr="002555A2" w:rsidRDefault="002555A2" w:rsidP="002555A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Dispoziţii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generale</w:t>
      </w:r>
      <w:proofErr w:type="spellEnd"/>
    </w:p>
    <w:tbl>
      <w:tblPr>
        <w:tblW w:w="106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5634"/>
        <w:gridCol w:w="4512"/>
      </w:tblGrid>
      <w:tr w:rsidR="002555A2" w:rsidRPr="002555A2" w:rsidTr="002555A2">
        <w:tc>
          <w:tcPr>
            <w:tcW w:w="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5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Rubrica</w:t>
            </w:r>
            <w:proofErr w:type="spellEnd"/>
          </w:p>
        </w:tc>
        <w:tc>
          <w:tcPr>
            <w:tcW w:w="4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Datele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Autorităţii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Contractante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Organizatorului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procedurii</w:t>
            </w:r>
            <w:proofErr w:type="spellEnd"/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Organizatorul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 CONSTITUŢIONALĂ A REPUBLICII MOLDOVA</w:t>
            </w:r>
          </w:p>
        </w:tc>
      </w:tr>
      <w:tr w:rsidR="002555A2" w:rsidRPr="002555A2" w:rsidTr="002555A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Obiectul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achiziţiei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Automobil</w:t>
            </w:r>
            <w:proofErr w:type="spellEnd"/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18/00918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Tipul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obiectului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Licitaţie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publică</w:t>
            </w:r>
            <w:proofErr w:type="spellEnd"/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Codul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CPV: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34110000-1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data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Buletinului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Achiziţiilor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Publice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20 din 13.03.2018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Sursa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alocaţiilor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bugetare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banilor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publici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Ministerul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Finanțelor</w:t>
            </w:r>
            <w:proofErr w:type="spellEnd"/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Administratorul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alocaţiilor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bugetare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Plăţi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mijloace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financiare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partenerului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dezvoltare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utilizează</w:t>
            </w:r>
            <w:proofErr w:type="spellEnd"/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Denumirea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cumpărătorului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Destinatarul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Limba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comunicare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Română</w:t>
            </w:r>
            <w:proofErr w:type="spellEnd"/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clarificarea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documentelor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atribuire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autorităţii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Tel: </w:t>
            </w: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022253743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Fax: </w:t>
            </w: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022253746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E-mail: </w:t>
            </w: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oxana.batrinu@constcourt.md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Persoana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contact: </w:t>
            </w: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BĂTRÎNU OXANA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Contract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rezervat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atelierelor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protejate</w:t>
            </w:r>
            <w:proofErr w:type="spellEnd"/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2555A2" w:rsidRPr="002555A2" w:rsidRDefault="002555A2" w:rsidP="002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A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55A2" w:rsidRPr="002555A2" w:rsidRDefault="002555A2" w:rsidP="002555A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Listă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Bunuri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specificaţii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tehnice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106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073"/>
        <w:gridCol w:w="1512"/>
        <w:gridCol w:w="835"/>
        <w:gridCol w:w="1043"/>
        <w:gridCol w:w="5778"/>
      </w:tblGrid>
      <w:tr w:rsidR="002555A2" w:rsidRPr="002555A2" w:rsidTr="002555A2"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 d/o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Cod CPV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Denumire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Bunuri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solicitate</w:t>
            </w:r>
            <w:proofErr w:type="spellEnd"/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Unitatea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măsură</w:t>
            </w:r>
            <w:proofErr w:type="spellEnd"/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Cantitatea</w:t>
            </w:r>
            <w:proofErr w:type="spellEnd"/>
          </w:p>
        </w:tc>
        <w:tc>
          <w:tcPr>
            <w:tcW w:w="5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Specificarea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tehnică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deplină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solicitată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Standarde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referinţă</w:t>
            </w:r>
            <w:proofErr w:type="spellEnd"/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Automobil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34110000-1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Automobil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Forma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caroseriei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Sedan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Hatchback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Culoarea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caroseriei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Gri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inchis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vopsea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metalizata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locuri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5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Lungimea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automobilului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(mm) min 4860-4950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Inaltimea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automobilului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(mm). min 1460-1550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Lățimea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automobilului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fara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oglinzi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(mm) max 1860-1910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Baza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roti (mm) min. 2840-1950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Clearens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(mm) min. 160 Capacitate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portbagaj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in forma standard (l) min. 600 Capacitate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portbagaj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scaunele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coborite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(l) min. 1700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Motorizare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(cm3)/ tip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combustibil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1750 – 1850 /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benzina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Cutia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viteza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mecanica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6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trepte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min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Norme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poluare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Min. Euro 6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Puterea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(CP) min. 177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Cuplu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maxim (Nm) min. 320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Consum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extra urban (l/100km) maximum 4.9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Consum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urban (l/100km) maximum 6.6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Consum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mixt (l/100km) maximum 5.5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Capacitatea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rezervorului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(l) minimum 65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Viteza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maxima km/h, min. 220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Accelerare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0-100 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km/h, sec, max. 8.6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Tracțiune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Fata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4x4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Dotări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minimale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Aer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conditionat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distributia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in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doua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zone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Roată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rezervă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dimensiuni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întregi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Torpedou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iluminare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și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climatizare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Geamuri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electrice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față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/spate cu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funcție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confort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Airbag-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laterale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pasageri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față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Airbag-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fata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sofer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pasager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Aparători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noroi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spate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fata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Imobilizator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electronic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Faruri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ceață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față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Sistem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elecronic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blocarea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diferențialului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Sistem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antiblocare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frînare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Sistem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control al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stabilităţii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Sistem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control al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tracţiunii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Sistem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distribuţie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electronică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frînei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Sistema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evitare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coliziunilor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multiple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Închidere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centralizată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telecomandă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(minim - 2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chei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Încălzirea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banchetelor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față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Senzori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parcare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spate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Oglindă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interioară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fara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rame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efect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automat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antiorbire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Oglinzi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exterioare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reglaj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electric,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încălzite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pliabile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efect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automat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antiorbire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Schimbător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viteze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manetă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frînă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imbracat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in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piele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Covorașe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textile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cauciuc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salon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față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/spate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Volan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multifuncțional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radiou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și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telefon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) cu 3-spițe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Cotieră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spate cu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suport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pahare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Geamuri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atermice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protecție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UV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sporită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Radar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monitorizare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ultrasunte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asistare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traficului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autofrinare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Cotiera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fata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Pachet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drumuri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grele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garda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sol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mărită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protectie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motor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cutie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viteze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Cotieră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display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informativ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pasagerii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spate.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Senzor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lumină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ploaie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Pachet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sumar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piele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volan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multifuncţional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radiou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telefon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) cu 3-spiţe,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schimbător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viteză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îmbrăcat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piele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Conectivitate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BLUETOOTH Jante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aliaj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uşor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R16-R17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– 3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ani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100 000 km.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Anul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producerii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-2018.</w:t>
            </w:r>
          </w:p>
        </w:tc>
      </w:tr>
    </w:tbl>
    <w:p w:rsidR="002555A2" w:rsidRPr="002555A2" w:rsidRDefault="002555A2" w:rsidP="002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A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2555A2" w:rsidRPr="002555A2" w:rsidRDefault="002555A2" w:rsidP="002555A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Criterii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cerinţe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calificare</w:t>
      </w:r>
      <w:proofErr w:type="spellEnd"/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7034"/>
        <w:gridCol w:w="2804"/>
        <w:gridCol w:w="465"/>
      </w:tblGrid>
      <w:tr w:rsidR="002555A2" w:rsidRPr="002555A2" w:rsidTr="002555A2"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4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Denumirea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documentului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cerinţelor</w:t>
            </w:r>
            <w:proofErr w:type="spellEnd"/>
          </w:p>
        </w:tc>
        <w:tc>
          <w:tcPr>
            <w:tcW w:w="5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Cerinţe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suplimentare</w:t>
            </w:r>
            <w:proofErr w:type="spellEnd"/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Obl.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Documentul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atestă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relaţia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producătorul</w:t>
            </w:r>
            <w:proofErr w:type="spellEnd"/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acordului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parteneriat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producătorul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documentului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care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dreptul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livrare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autorizat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producătorul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automobilului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Lista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centrelor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deservire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tehnică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care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sunt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capabile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deservească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bunul</w:t>
            </w:r>
            <w:proofErr w:type="spellEnd"/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Specificaţia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tehnică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preţ</w:t>
            </w:r>
            <w:proofErr w:type="spellEnd"/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ofertă</w:t>
            </w:r>
            <w:proofErr w:type="spellEnd"/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Certificat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lipsa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existenţa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restanţelor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faţă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BPN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Extras din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Registrul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Stat 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persoanelor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juridice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cu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indicarea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listei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fondatorilor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operatorului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economic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Certificat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atribuire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bancar</w:t>
            </w:r>
            <w:proofErr w:type="spellEnd"/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Autorizaţie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funcţionare</w:t>
            </w:r>
            <w:proofErr w:type="spellEnd"/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</w:t>
            </w:r>
            <w:proofErr w:type="spellEnd"/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Informaţie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generală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despre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</w:t>
            </w:r>
            <w:proofErr w:type="spellEnd"/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Raportul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financiar</w:t>
            </w:r>
            <w:proofErr w:type="spellEnd"/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Neimplicarea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practici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frauduloase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și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corupere</w:t>
            </w:r>
            <w:proofErr w:type="spellEnd"/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Declarație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proprie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răspundere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conform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indica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Dovada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înregistrării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persoanei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juridice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conformitate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prevederile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legale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ţara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care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stabilit</w:t>
            </w:r>
            <w:proofErr w:type="spellEnd"/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Certificat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decizie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înregistrare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întreprinderii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/extras din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Registrul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Stat al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persoanelor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juridice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-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ştampilei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Operatorul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economic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nerezident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prezenta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documente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ţara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care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dovedesc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forma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înregistrare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atestare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apartenenţa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punct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vedere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profesional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Actul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care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atestă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dreptul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livra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bunuri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lucrări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servicii</w:t>
            </w:r>
            <w:proofErr w:type="spellEnd"/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–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ștampila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Disponibilitate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bani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lichizi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capital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circulant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resurse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creditare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mijloace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financiare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suma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Prezentarea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dovezi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conformitatea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produselor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identificată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referire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specificații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standard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relevante</w:t>
            </w:r>
            <w:proofErr w:type="spellEnd"/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Demonstrarea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experienței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operatorului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economic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domeniul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activitate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aferent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obiectului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urmează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fi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atribuit</w:t>
            </w:r>
            <w:proofErr w:type="spellEnd"/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Declarație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experiența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similară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conform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indica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Declarație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lista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principalelor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lucrări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executate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ultimul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an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activitate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conform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indica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Demonstrarea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accesului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infrastructura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mijloacele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indicate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care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aceasta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consideră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necesare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îndeplinirea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urmează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fi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atribuit</w:t>
            </w:r>
            <w:proofErr w:type="spellEnd"/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Declarație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dotările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specifice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utilajul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echipamentul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necesar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îndeplinirea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corespunzătoare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conform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indica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și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Documente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care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atestă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faptul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operatorul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economic se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află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posesia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utilajelor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instalațiilor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și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echipamentelor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indicate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acestea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fiind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dotare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proprie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fie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închiriate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necesare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îndeplinirii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Neîncadrarea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situațiile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determină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excluderea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la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atribuire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vin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art. 18 din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Legea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131 din 03.07.2015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Declarație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proprie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răspundere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conform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indica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</w:t>
            </w:r>
            <w:proofErr w:type="spellEnd"/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Informații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generale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despre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</w:t>
            </w:r>
            <w:proofErr w:type="spellEnd"/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informativ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despre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conform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indica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Raportul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financiar</w:t>
            </w:r>
            <w:proofErr w:type="spellEnd"/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–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candidatului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3.23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Demonstrarea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accesului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personalul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necesar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îndeplinirea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corespunzătoare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obiectului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urmează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fi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atribuit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personalul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specialitate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care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avea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un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rol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esenţial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îndeplinirea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acestuia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Declarație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personalul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specialitate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propus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implementarea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conform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indica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Minim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ani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experiență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specifică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livrarea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bunurilor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serviciilor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similare</w:t>
            </w:r>
            <w:proofErr w:type="spellEnd"/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Valoarea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minimă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suma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) 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contract individual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îndeplinit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parcursul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perioadei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indicate (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ani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</w:t>
            </w:r>
          </w:p>
        </w:tc>
      </w:tr>
    </w:tbl>
    <w:p w:rsidR="002555A2" w:rsidRPr="002555A2" w:rsidRDefault="002555A2" w:rsidP="002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A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55A2" w:rsidRPr="002555A2" w:rsidRDefault="002555A2" w:rsidP="002555A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Pregătirea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ofertelor</w:t>
      </w:r>
      <w:proofErr w:type="spellEnd"/>
    </w:p>
    <w:tbl>
      <w:tblPr>
        <w:tblW w:w="107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2799"/>
        <w:gridCol w:w="7405"/>
      </w:tblGrid>
      <w:tr w:rsidR="002555A2" w:rsidRPr="002555A2" w:rsidTr="002555A2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alternative:</w:t>
            </w:r>
          </w:p>
        </w:tc>
        <w:tc>
          <w:tcPr>
            <w:tcW w:w="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fi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Oferta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însoţită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o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Garanţie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pentru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ofertă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emisă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o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bancă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comercială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) conform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formularului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F3.2 din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secţiunea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3-a –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Formulare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pentru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depunerea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ofertei</w:t>
            </w:r>
            <w:proofErr w:type="spellEnd"/>
          </w:p>
        </w:tc>
      </w:tr>
      <w:tr w:rsidR="002555A2" w:rsidRPr="002555A2" w:rsidTr="002555A2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valoare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de:</w:t>
            </w:r>
          </w:p>
        </w:tc>
        <w:tc>
          <w:tcPr>
            <w:tcW w:w="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1.00% 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din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valoarea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fără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TVA.</w:t>
            </w:r>
          </w:p>
        </w:tc>
      </w:tr>
      <w:tr w:rsidR="002555A2" w:rsidRPr="002555A2" w:rsidTr="002555A2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Ediţia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aplicabilă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Incoterms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termenii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comerciali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acceptaţi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aplică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,</w:t>
            </w:r>
          </w:p>
        </w:tc>
      </w:tr>
      <w:tr w:rsidR="002555A2" w:rsidRPr="002555A2" w:rsidTr="002555A2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Termenul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livrare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prestare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executare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decurs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60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la data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semnării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contractului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</w:tr>
      <w:tr w:rsidR="002555A2" w:rsidRPr="002555A2" w:rsidTr="002555A2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Metoda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condiţiile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plată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decurs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15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din data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recepţionării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bunului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şi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primirea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actului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predare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primire</w:t>
            </w:r>
            <w:proofErr w:type="spellEnd"/>
          </w:p>
        </w:tc>
      </w:tr>
      <w:tr w:rsidR="002555A2" w:rsidRPr="002555A2" w:rsidTr="002555A2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Perioada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valabilităţii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de:</w:t>
            </w:r>
          </w:p>
        </w:tc>
        <w:tc>
          <w:tcPr>
            <w:tcW w:w="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60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</w:p>
        </w:tc>
      </w:tr>
      <w:tr w:rsidR="002555A2" w:rsidRPr="002555A2" w:rsidTr="002555A2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valută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străină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acceptă</w:t>
            </w:r>
            <w:proofErr w:type="spellEnd"/>
          </w:p>
        </w:tc>
      </w:tr>
    </w:tbl>
    <w:p w:rsidR="002555A2" w:rsidRPr="002555A2" w:rsidRDefault="002555A2" w:rsidP="002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A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55A2" w:rsidRPr="002555A2" w:rsidRDefault="002555A2" w:rsidP="002555A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Depunerea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deschiderea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ofertelor</w:t>
      </w:r>
      <w:proofErr w:type="spellEnd"/>
    </w:p>
    <w:tbl>
      <w:tblPr>
        <w:tblW w:w="107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5569"/>
        <w:gridCol w:w="4770"/>
      </w:tblGrid>
      <w:tr w:rsidR="002555A2" w:rsidRPr="002555A2" w:rsidTr="002555A2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Plicurile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conţine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următoarea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informaţie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suplimentară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Licitaţie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publică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 18/00918 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achiziţionarea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de: 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Automobil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 CONSTITUŢIONALĂ A REPUBLICII MOLDOVA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autorităţii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A nu se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deschide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înainte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de: </w:t>
            </w: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02.04.2018 10:00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depunerea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autorităţii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organizatorului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Tel: </w:t>
            </w: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022253743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Fax: </w:t>
            </w: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022253746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E-mail: </w:t>
            </w: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oxana.batrinu@constcourt.md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Data-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limită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depunerea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Data,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02.04.2018 10:00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Deschiderea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avea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loc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următoare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Tel: </w:t>
            </w: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022253743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Data,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02.04.2018 10:00</w:t>
            </w:r>
          </w:p>
        </w:tc>
      </w:tr>
    </w:tbl>
    <w:p w:rsidR="002555A2" w:rsidRPr="002555A2" w:rsidRDefault="002555A2" w:rsidP="002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A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55A2" w:rsidRPr="002555A2" w:rsidRDefault="002555A2" w:rsidP="002555A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Evaluarea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compararea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ofertelor</w:t>
      </w:r>
      <w:proofErr w:type="spellEnd"/>
    </w:p>
    <w:tbl>
      <w:tblPr>
        <w:tblW w:w="107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594"/>
        <w:gridCol w:w="6597"/>
      </w:tblGrid>
      <w:tr w:rsidR="002555A2" w:rsidRPr="002555A2" w:rsidTr="002555A2"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6.1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Preţurile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depuse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diferite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valute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convertite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Leu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MD</w:t>
            </w:r>
          </w:p>
        </w:tc>
      </w:tr>
      <w:tr w:rsidR="002555A2" w:rsidRPr="002555A2" w:rsidTr="002555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Sursa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ratei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schimb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scopul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convertirii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BNM</w:t>
            </w:r>
          </w:p>
        </w:tc>
      </w:tr>
      <w:tr w:rsidR="002555A2" w:rsidRPr="002555A2" w:rsidTr="002555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Data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rata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schimb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aplicabilă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02.04.2018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Modalitatea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efectuare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evaluării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mai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mic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poziţie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conform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cerinţelor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tehnice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solicitate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documentaţie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pentru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licitaţie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Factorii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evaluarea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următorii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sunt</w:t>
            </w:r>
            <w:proofErr w:type="spellEnd"/>
          </w:p>
        </w:tc>
      </w:tr>
    </w:tbl>
    <w:p w:rsidR="002555A2" w:rsidRPr="002555A2" w:rsidRDefault="002555A2" w:rsidP="002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A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55A2" w:rsidRPr="002555A2" w:rsidRDefault="002555A2" w:rsidP="002555A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Adjudecarea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contractului</w:t>
      </w:r>
      <w:proofErr w:type="spellEnd"/>
    </w:p>
    <w:tbl>
      <w:tblPr>
        <w:tblW w:w="107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5958"/>
        <w:gridCol w:w="4413"/>
      </w:tblGrid>
      <w:tr w:rsidR="002555A2" w:rsidRPr="002555A2" w:rsidTr="002555A2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Criteriul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evaluare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adjudecarea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mai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mic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</w:t>
            </w:r>
            <w:bookmarkStart w:id="0" w:name="_GoBack"/>
            <w:bookmarkEnd w:id="0"/>
            <w:proofErr w:type="spellEnd"/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Suma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Garanţiei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bună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execuţie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stabileşte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procentual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preţul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adjudecat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)):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2.00%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bună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execuţie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Contractul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însoţit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o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Garanţie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bună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execuţie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emisă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o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bancă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comercială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) conform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formularului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F 5.2 din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secţiunea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5-a –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Formulare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contract</w:t>
            </w:r>
          </w:p>
        </w:tc>
      </w:tr>
      <w:tr w:rsidR="002555A2" w:rsidRPr="002555A2" w:rsidTr="002555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maxim de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zile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semnarea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prezentarea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către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255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555A2" w:rsidRPr="002555A2" w:rsidRDefault="002555A2" w:rsidP="0025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5 </w:t>
            </w:r>
            <w:proofErr w:type="spellStart"/>
            <w:r w:rsidRPr="00255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</w:p>
        </w:tc>
      </w:tr>
    </w:tbl>
    <w:p w:rsidR="002555A2" w:rsidRPr="002555A2" w:rsidRDefault="002555A2" w:rsidP="002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A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55A2" w:rsidRPr="002555A2" w:rsidRDefault="002555A2" w:rsidP="002555A2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Conţinutul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prezentei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Fişe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date a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achiziţiei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este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identic cu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datele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procedurii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din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cadrul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Sistemului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Informaţional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Automatizat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“REGISTRUL DE STAT AL ACHIZIŢIILOR PUBLICE”.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Grupul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lucru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pentru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achiziţii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confirmă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corectitudinea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conţinutului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Fişei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date a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achiziţiei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,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fapt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pentru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care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poartă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răspundere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conform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prevederilor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legale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în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vigoare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</w:p>
    <w:p w:rsidR="002555A2" w:rsidRPr="002555A2" w:rsidRDefault="002555A2" w:rsidP="002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A2">
        <w:rPr>
          <w:rFonts w:ascii="Times New Roman" w:eastAsia="Times New Roman" w:hAnsi="Times New Roman" w:cs="Times New Roman"/>
          <w:sz w:val="24"/>
          <w:szCs w:val="24"/>
        </w:rPr>
        <w:br/>
      </w:r>
      <w:r w:rsidRPr="002555A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55A2" w:rsidRPr="002555A2" w:rsidRDefault="002555A2" w:rsidP="002555A2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Conducătorul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grupului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</w:t>
      </w:r>
      <w:proofErr w:type="spellStart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lucru</w:t>
      </w:r>
      <w:proofErr w:type="spellEnd"/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: </w:t>
      </w:r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br/>
      </w:r>
      <w:r w:rsidRPr="002555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br/>
        <w:t>ZAPOROJAN VEACESLAV ________________________________</w:t>
      </w:r>
    </w:p>
    <w:p w:rsidR="00D3028E" w:rsidRDefault="00D3028E"/>
    <w:sectPr w:rsidR="00D3028E" w:rsidSect="002555A2">
      <w:pgSz w:w="12240" w:h="15840"/>
      <w:pgMar w:top="1134" w:right="85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D0"/>
    <w:rsid w:val="002555A2"/>
    <w:rsid w:val="00561BD0"/>
    <w:rsid w:val="00D3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D46DE-4EC5-49E6-AF05-33834539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1669</Words>
  <Characters>9518</Characters>
  <Application>Microsoft Office Word</Application>
  <DocSecurity>0</DocSecurity>
  <Lines>79</Lines>
  <Paragraphs>22</Paragraphs>
  <ScaleCrop>false</ScaleCrop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Batrinu</dc:creator>
  <cp:keywords/>
  <dc:description/>
  <cp:lastModifiedBy>Batrinu</cp:lastModifiedBy>
  <cp:revision>3</cp:revision>
  <dcterms:created xsi:type="dcterms:W3CDTF">2018-03-12T06:32:00Z</dcterms:created>
  <dcterms:modified xsi:type="dcterms:W3CDTF">2018-03-12T06:36:00Z</dcterms:modified>
</cp:coreProperties>
</file>